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C8CBD" w14:textId="77777777" w:rsidR="00F42897" w:rsidRDefault="00F42897">
      <w:pPr>
        <w:jc w:val="both"/>
        <w:rPr>
          <w:rFonts w:ascii="Calibri" w:hAnsi="Calibri" w:cs="Calibri"/>
          <w:b/>
        </w:rPr>
      </w:pPr>
    </w:p>
    <w:p w14:paraId="0A6FDF38" w14:textId="77777777" w:rsidR="00F42897" w:rsidRDefault="00F42897">
      <w:pPr>
        <w:jc w:val="both"/>
        <w:rPr>
          <w:rFonts w:ascii="Calibri" w:hAnsi="Calibri" w:cs="Calibri"/>
          <w:b/>
        </w:rPr>
      </w:pPr>
    </w:p>
    <w:p w14:paraId="00D30F6F" w14:textId="77777777" w:rsidR="00F42897" w:rsidRPr="0092650A" w:rsidRDefault="00B74E67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1B4255"/>
          <w:sz w:val="28"/>
          <w:szCs w:val="28"/>
          <w:lang w:val="fr-FR"/>
        </w:rPr>
      </w:pPr>
      <w:r w:rsidRPr="0092650A">
        <w:rPr>
          <w:rFonts w:ascii="Calibri" w:hAnsi="Calibri" w:cs="Calibri"/>
          <w:b/>
          <w:bCs/>
          <w:color w:val="1B4255"/>
          <w:sz w:val="28"/>
          <w:szCs w:val="28"/>
          <w:lang w:val="fr-FR"/>
        </w:rPr>
        <w:t>Information mensuelle relative au nombre total de droits de vote et d’actions composant le capital social</w:t>
      </w:r>
    </w:p>
    <w:p w14:paraId="3C03CF9E" w14:textId="77777777" w:rsidR="00F42897" w:rsidRPr="0092650A" w:rsidRDefault="00B74E67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1B4255"/>
          <w:lang w:val="fr-FR"/>
        </w:rPr>
      </w:pPr>
      <w:r w:rsidRPr="0092650A">
        <w:rPr>
          <w:rFonts w:ascii="Calibri" w:hAnsi="Calibri" w:cs="Calibri"/>
          <w:color w:val="1B4255"/>
          <w:sz w:val="28"/>
          <w:szCs w:val="28"/>
          <w:lang w:val="fr-FR"/>
        </w:rPr>
        <w:t xml:space="preserve"> </w:t>
      </w:r>
    </w:p>
    <w:p w14:paraId="7940C660" w14:textId="77777777" w:rsidR="00F42897" w:rsidRDefault="00F42897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lang w:val="fr-FR"/>
        </w:rPr>
      </w:pPr>
    </w:p>
    <w:p w14:paraId="45073E58" w14:textId="77777777" w:rsidR="00F42897" w:rsidRDefault="00B74E67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fr-FR"/>
        </w:rPr>
      </w:pPr>
      <w:r>
        <w:rPr>
          <w:rFonts w:ascii="Calibri" w:hAnsi="Calibri" w:cs="Calibri"/>
          <w:color w:val="000000"/>
          <w:sz w:val="22"/>
          <w:szCs w:val="22"/>
          <w:lang w:val="fr-FR"/>
        </w:rPr>
        <w:t xml:space="preserve"> </w:t>
      </w:r>
    </w:p>
    <w:p w14:paraId="41EF9E58" w14:textId="02D43B50" w:rsidR="00F42897" w:rsidRPr="009F0008" w:rsidRDefault="004B1F5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  <w:r w:rsidRPr="004B1F54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 xml:space="preserve">Paris (France), le </w:t>
      </w:r>
      <w:r w:rsidR="006C4A9B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>7</w:t>
      </w:r>
      <w:r w:rsidRPr="004B1F54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 xml:space="preserve"> </w:t>
      </w:r>
      <w:r w:rsidR="006C4A9B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 xml:space="preserve">octobre </w:t>
      </w:r>
      <w:r w:rsidRPr="004B1F54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>202</w:t>
      </w:r>
      <w:r w:rsidR="00767CBE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>5</w:t>
      </w:r>
      <w:r w:rsidRPr="004B1F54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 xml:space="preserve"> à </w:t>
      </w:r>
      <w:r w:rsidR="00E074E0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>8</w:t>
      </w:r>
      <w:r w:rsidRPr="004B1F54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>h (CET</w:t>
      </w:r>
      <w:r w:rsidR="003F43C0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>)</w:t>
      </w:r>
      <w:r w:rsidR="00B74E67" w:rsidRPr="00022A48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> </w:t>
      </w:r>
      <w:r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>–</w:t>
      </w:r>
      <w:r w:rsidR="00B74E67" w:rsidRPr="00022A48">
        <w:rPr>
          <w:rFonts w:ascii="Calibri" w:hAnsi="Calibri" w:cs="Calibri"/>
          <w:color w:val="000000"/>
          <w:sz w:val="22"/>
          <w:szCs w:val="22"/>
          <w:lang w:val="fr-FR"/>
        </w:rPr>
        <w:t xml:space="preserve"> Conformément</w:t>
      </w:r>
      <w:r>
        <w:rPr>
          <w:rFonts w:ascii="Calibri" w:hAnsi="Calibri" w:cs="Calibri"/>
          <w:color w:val="000000"/>
          <w:sz w:val="22"/>
          <w:szCs w:val="22"/>
          <w:lang w:val="fr-FR"/>
        </w:rPr>
        <w:t xml:space="preserve"> </w:t>
      </w:r>
      <w:r w:rsidR="00B74E67" w:rsidRPr="00022A48">
        <w:rPr>
          <w:rFonts w:ascii="Calibri" w:hAnsi="Calibri" w:cs="Calibri"/>
          <w:color w:val="000000"/>
          <w:sz w:val="22"/>
          <w:szCs w:val="22"/>
          <w:lang w:val="fr-FR"/>
        </w:rPr>
        <w:t>aux dispositions de l’article L. 233-8-II du Code commerce et</w:t>
      </w:r>
      <w:r w:rsidR="00B74E67" w:rsidRPr="009F0008">
        <w:rPr>
          <w:rFonts w:ascii="Calibri" w:hAnsi="Calibri" w:cs="Calibri"/>
          <w:color w:val="000000"/>
          <w:sz w:val="22"/>
          <w:szCs w:val="22"/>
          <w:lang w:val="fr-FR"/>
        </w:rPr>
        <w:t xml:space="preserve"> de </w:t>
      </w:r>
      <w:r w:rsidR="00B74E67" w:rsidRPr="009F0008">
        <w:rPr>
          <w:rFonts w:ascii="Calibri" w:hAnsi="Calibri" w:cs="Calibri"/>
          <w:sz w:val="22"/>
          <w:szCs w:val="22"/>
          <w:lang w:val="fr-FR"/>
        </w:rPr>
        <w:t>l’article 223-16 du Règlement Général de l’Autorité des Marchés Financiers</w:t>
      </w:r>
      <w:r w:rsidR="00B74E67" w:rsidRPr="009F0008">
        <w:rPr>
          <w:rFonts w:ascii="Calibri" w:hAnsi="Calibri" w:cs="Calibri"/>
          <w:color w:val="000000"/>
          <w:sz w:val="22"/>
          <w:szCs w:val="22"/>
          <w:lang w:val="fr-FR"/>
        </w:rPr>
        <w:t>, ADVICENNE (</w:t>
      </w:r>
      <w:r w:rsidR="00DA07D9" w:rsidRPr="00DA07D9">
        <w:rPr>
          <w:rFonts w:ascii="Calibri" w:hAnsi="Calibri" w:cs="Calibri"/>
          <w:color w:val="000000"/>
          <w:sz w:val="22"/>
          <w:szCs w:val="22"/>
          <w:lang w:val="fr-FR"/>
        </w:rPr>
        <w:t xml:space="preserve">Euronext </w:t>
      </w:r>
      <w:proofErr w:type="spellStart"/>
      <w:r w:rsidR="00DA07D9" w:rsidRPr="00DA07D9">
        <w:rPr>
          <w:rFonts w:ascii="Calibri" w:hAnsi="Calibri" w:cs="Calibri"/>
          <w:color w:val="000000"/>
          <w:sz w:val="22"/>
          <w:szCs w:val="22"/>
          <w:lang w:val="fr-FR"/>
        </w:rPr>
        <w:t>Growth</w:t>
      </w:r>
      <w:proofErr w:type="spellEnd"/>
      <w:r w:rsidR="00DA07D9" w:rsidRPr="00DA07D9">
        <w:rPr>
          <w:rFonts w:ascii="Calibri" w:hAnsi="Calibri" w:cs="Calibri"/>
          <w:color w:val="000000"/>
          <w:sz w:val="22"/>
          <w:szCs w:val="22"/>
          <w:lang w:val="fr-FR"/>
        </w:rPr>
        <w:t xml:space="preserve"> Paris ALDVI - FR0013296746</w:t>
      </w:r>
      <w:r w:rsidR="00B74E67" w:rsidRPr="009F0008">
        <w:rPr>
          <w:rFonts w:ascii="Calibri" w:hAnsi="Calibri" w:cs="Calibri"/>
          <w:color w:val="000000"/>
          <w:sz w:val="22"/>
          <w:szCs w:val="22"/>
          <w:lang w:val="fr-FR"/>
        </w:rPr>
        <w:t xml:space="preserve">) publie le nombre total de droits de vote de d’actions composant le capital social. </w:t>
      </w:r>
    </w:p>
    <w:p w14:paraId="209A70C9" w14:textId="77777777" w:rsidR="00F42897" w:rsidRDefault="00B74E67">
      <w:pPr>
        <w:pStyle w:val="NormalWeb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  <w:r>
        <w:rPr>
          <w:rFonts w:ascii="Calibri" w:hAnsi="Calibri" w:cs="Calibri"/>
          <w:color w:val="000000"/>
          <w:sz w:val="22"/>
          <w:szCs w:val="22"/>
          <w:lang w:val="fr-FR"/>
        </w:rPr>
        <w:t xml:space="preserve">        </w:t>
      </w: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2410"/>
        <w:gridCol w:w="2268"/>
        <w:gridCol w:w="2267"/>
      </w:tblGrid>
      <w:tr w:rsidR="00F42897" w:rsidRPr="006C4A9B" w14:paraId="00F0CF7F" w14:textId="77777777" w:rsidTr="0067375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8830" w14:textId="77777777" w:rsidR="00F42897" w:rsidRDefault="00B74E67" w:rsidP="0067375D">
            <w:pPr>
              <w:pStyle w:val="NormalWeb"/>
              <w:spacing w:before="60" w:beforeAutospacing="0" w:after="6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/>
              </w:rPr>
              <w:t>Date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89FC" w14:textId="77777777" w:rsidR="00F42897" w:rsidRDefault="00B74E67" w:rsidP="0067375D">
            <w:pPr>
              <w:pStyle w:val="NormalWeb"/>
              <w:spacing w:before="60" w:beforeAutospacing="0" w:after="6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/>
              </w:rPr>
              <w:t>Nombre d’actions composant le capital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3548" w14:textId="77777777" w:rsidR="00F42897" w:rsidRDefault="00B74E67" w:rsidP="0067375D">
            <w:pPr>
              <w:pStyle w:val="NormalWeb"/>
              <w:spacing w:before="60" w:beforeAutospacing="0" w:after="6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/>
              </w:rPr>
              <w:t>Nombre total de droits de vote</w:t>
            </w:r>
          </w:p>
        </w:tc>
      </w:tr>
      <w:tr w:rsidR="00F42897" w:rsidRPr="00BB26EF" w14:paraId="7D70B525" w14:textId="77777777" w:rsidTr="0061031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E16D" w14:textId="5AB7E6BF" w:rsidR="00F42897" w:rsidRPr="00C72926" w:rsidRDefault="00677A1C" w:rsidP="00BB26EF">
            <w:pPr>
              <w:pStyle w:val="NormalWeb"/>
              <w:spacing w:before="60" w:beforeAutospacing="0" w:after="6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 w:rsidRPr="00C72926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3</w:t>
            </w:r>
            <w:r w:rsidR="00AF41F3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 xml:space="preserve">0 </w:t>
            </w:r>
            <w:r w:rsidR="006C4A9B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septembre</w:t>
            </w:r>
            <w:r w:rsidR="00AF41F3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 xml:space="preserve"> </w:t>
            </w:r>
            <w:r w:rsidRPr="00C72926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202</w:t>
            </w:r>
            <w:r w:rsidR="00AF41F3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E579" w14:textId="539F20EF" w:rsidR="00F42897" w:rsidRPr="00C72926" w:rsidRDefault="0075787C" w:rsidP="00BB26EF">
            <w:pPr>
              <w:pStyle w:val="NormalWeb"/>
              <w:spacing w:before="60" w:beforeAutospacing="0" w:after="6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 w:rsidRPr="0075787C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14 219 619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0DE4" w14:textId="4CBB8152" w:rsidR="00F42897" w:rsidRPr="00C72926" w:rsidRDefault="00BB26EF" w:rsidP="00BB26EF">
            <w:pPr>
              <w:pStyle w:val="NormalWeb"/>
              <w:spacing w:before="60" w:beforeAutospacing="0" w:after="6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 w:rsidRPr="00C72926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B</w:t>
            </w:r>
            <w:r w:rsidR="00B74E67" w:rsidRPr="00C72926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rut</w:t>
            </w:r>
            <w:r w:rsidRPr="00C72926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val="fr-FR"/>
              </w:rPr>
              <w:t>(1)</w:t>
            </w:r>
            <w:r w:rsidR="00B74E67" w:rsidRPr="00C72926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 xml:space="preserve"> : </w:t>
            </w:r>
            <w:r w:rsidR="0081634D" w:rsidRPr="0081634D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16 928 272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A520" w14:textId="67213588" w:rsidR="00F42897" w:rsidRPr="00C72926" w:rsidRDefault="00BB26EF" w:rsidP="00BB26EF">
            <w:pPr>
              <w:pStyle w:val="NormalWeb"/>
              <w:spacing w:before="60" w:beforeAutospacing="0" w:after="6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 w:rsidRPr="00C72926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N</w:t>
            </w:r>
            <w:r w:rsidR="00B74E67" w:rsidRPr="00C72926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et</w:t>
            </w:r>
            <w:r w:rsidRPr="00C72926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  <w:lang w:val="fr-FR"/>
              </w:rPr>
              <w:t>(2)</w:t>
            </w:r>
            <w:r w:rsidR="008B3FE9" w:rsidRPr="00C72926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 :</w:t>
            </w:r>
            <w:r w:rsidR="00B74E67" w:rsidRPr="00C72926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 xml:space="preserve"> </w:t>
            </w:r>
            <w:r w:rsidR="008D681D" w:rsidRPr="00C72926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ab/>
            </w:r>
            <w:r w:rsidR="00B35A5C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16</w:t>
            </w:r>
            <w:r w:rsidR="00471900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 </w:t>
            </w:r>
            <w:r w:rsidR="00B35A5C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876</w:t>
            </w:r>
            <w:r w:rsidR="00471900"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 xml:space="preserve"> 643</w:t>
            </w:r>
          </w:p>
        </w:tc>
      </w:tr>
    </w:tbl>
    <w:p w14:paraId="67E2400E" w14:textId="77777777" w:rsidR="00F42897" w:rsidRDefault="00B74E67">
      <w:pPr>
        <w:pStyle w:val="NormalWeb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  <w:r>
        <w:rPr>
          <w:rFonts w:ascii="Calibri" w:hAnsi="Calibri" w:cs="Calibri"/>
          <w:color w:val="000000"/>
          <w:sz w:val="22"/>
          <w:szCs w:val="22"/>
          <w:lang w:val="fr-FR"/>
        </w:rPr>
        <w:t xml:space="preserve">(1) Le nombre de droits de vote théoriques (ou droits de vote « bruts ») sert de base de calcul pour les franchissements de seuils. Conformément à l’article 223-11 du Règlement Général de l’AMF, ce nombre est calculé sur la base de l’ensemble des actions auxquelles sont attachés des droits de vote, y compris les actions privées de droit de vote. </w:t>
      </w:r>
    </w:p>
    <w:p w14:paraId="6DC03D6A" w14:textId="7BB549E5" w:rsidR="00F42897" w:rsidRDefault="00B74E67">
      <w:pPr>
        <w:pStyle w:val="NormalWeb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  <w:r>
        <w:rPr>
          <w:rFonts w:ascii="Calibri" w:hAnsi="Calibri" w:cs="Calibri"/>
          <w:color w:val="000000"/>
          <w:sz w:val="22"/>
          <w:szCs w:val="22"/>
          <w:lang w:val="fr-FR"/>
        </w:rPr>
        <w:t>(2) Le nombre de droits de vote exerçables (ou droits de vote « nets</w:t>
      </w:r>
      <w:r w:rsidR="00D2658F">
        <w:rPr>
          <w:rFonts w:ascii="Calibri" w:hAnsi="Calibri" w:cs="Calibri"/>
          <w:color w:val="000000"/>
          <w:sz w:val="22"/>
          <w:szCs w:val="22"/>
          <w:lang w:val="fr-FR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fr-FR"/>
        </w:rPr>
        <w:t>») est calculé en ne tenant pas compte des actions auto-détenues par la Société, privées de droit de vote. Il est communiqué pour la bonne information du public, conformément à la recommandation de l’AMF du 17 juillet 2007.</w:t>
      </w:r>
    </w:p>
    <w:p w14:paraId="0300EDAB" w14:textId="77777777" w:rsidR="00F42897" w:rsidRDefault="00F42897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</w:p>
    <w:p w14:paraId="55AA6ACC" w14:textId="77777777" w:rsidR="00F42897" w:rsidRDefault="00F42897">
      <w:pPr>
        <w:jc w:val="both"/>
        <w:rPr>
          <w:rFonts w:cstheme="minorHAnsi"/>
          <w:bCs/>
          <w:iCs/>
          <w:color w:val="000000"/>
          <w:sz w:val="20"/>
          <w:szCs w:val="20"/>
          <w:lang w:val="fr-BE"/>
        </w:rPr>
      </w:pPr>
    </w:p>
    <w:p w14:paraId="05CFFE5D" w14:textId="77777777" w:rsidR="00F42897" w:rsidRDefault="00F42897">
      <w:pPr>
        <w:jc w:val="center"/>
        <w:rPr>
          <w:rFonts w:ascii="Arial" w:hAnsi="Arial" w:cs="Arial"/>
          <w:lang w:val="fr-FR"/>
        </w:rPr>
      </w:pPr>
    </w:p>
    <w:sectPr w:rsidR="00F42897">
      <w:headerReference w:type="default" r:id="rId7"/>
      <w:pgSz w:w="12240" w:h="15840"/>
      <w:pgMar w:top="198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40EAF" w14:textId="77777777" w:rsidR="00AF57C8" w:rsidRDefault="00AF57C8">
      <w:r>
        <w:separator/>
      </w:r>
    </w:p>
  </w:endnote>
  <w:endnote w:type="continuationSeparator" w:id="0">
    <w:p w14:paraId="7D19EE2F" w14:textId="77777777" w:rsidR="00AF57C8" w:rsidRDefault="00AF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F3B0C" w14:textId="77777777" w:rsidR="00AF57C8" w:rsidRDefault="00AF57C8">
      <w:r>
        <w:separator/>
      </w:r>
    </w:p>
  </w:footnote>
  <w:footnote w:type="continuationSeparator" w:id="0">
    <w:p w14:paraId="1CF9CDB0" w14:textId="77777777" w:rsidR="00AF57C8" w:rsidRDefault="00AF5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23BF" w14:textId="77777777" w:rsidR="00F42897" w:rsidRDefault="00B10E4D" w:rsidP="00B10E4D">
    <w:pPr>
      <w:pStyle w:val="En-tte"/>
      <w:tabs>
        <w:tab w:val="clear" w:pos="4536"/>
        <w:tab w:val="clear" w:pos="9072"/>
        <w:tab w:val="left" w:pos="2243"/>
      </w:tabs>
      <w:jc w:val="center"/>
    </w:pPr>
    <w:r w:rsidRPr="00AE5B7B">
      <w:rPr>
        <w:noProof/>
        <w:sz w:val="24"/>
        <w:szCs w:val="24"/>
        <w:lang w:val="en-GB" w:eastAsia="en-GB"/>
      </w:rPr>
      <w:drawing>
        <wp:inline distT="0" distB="0" distL="0" distR="0" wp14:anchorId="7D003FFF" wp14:editId="0DA41B0B">
          <wp:extent cx="1572768" cy="396314"/>
          <wp:effectExtent l="0" t="0" r="8890" b="3810"/>
          <wp:docPr id="2" name="Image 2" descr="Z:\Advicenne\EDITION GRAPHIQUE hors IPO\Advicenn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dvicenne\EDITION GRAPHIQUE hors IPO\Advicenne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757" cy="4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6666D"/>
    <w:multiLevelType w:val="hybridMultilevel"/>
    <w:tmpl w:val="572244A6"/>
    <w:lvl w:ilvl="0" w:tplc="4828851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523492"/>
    <w:multiLevelType w:val="hybridMultilevel"/>
    <w:tmpl w:val="5DBE9AB8"/>
    <w:lvl w:ilvl="0" w:tplc="2F1CB2B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415E5"/>
    <w:multiLevelType w:val="hybridMultilevel"/>
    <w:tmpl w:val="0922AC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B1468"/>
    <w:multiLevelType w:val="hybridMultilevel"/>
    <w:tmpl w:val="B844BC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4495825">
    <w:abstractNumId w:val="1"/>
  </w:num>
  <w:num w:numId="2" w16cid:durableId="858852603">
    <w:abstractNumId w:val="0"/>
  </w:num>
  <w:num w:numId="3" w16cid:durableId="1761829957">
    <w:abstractNumId w:val="3"/>
  </w:num>
  <w:num w:numId="4" w16cid:durableId="21902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F42897"/>
    <w:rsid w:val="00022A48"/>
    <w:rsid w:val="00023874"/>
    <w:rsid w:val="0005105C"/>
    <w:rsid w:val="0006068B"/>
    <w:rsid w:val="00065C40"/>
    <w:rsid w:val="000906DC"/>
    <w:rsid w:val="000A4F3D"/>
    <w:rsid w:val="000D0F94"/>
    <w:rsid w:val="000D4D3F"/>
    <w:rsid w:val="000F41E4"/>
    <w:rsid w:val="000F79AE"/>
    <w:rsid w:val="001004E3"/>
    <w:rsid w:val="0011220F"/>
    <w:rsid w:val="00165035"/>
    <w:rsid w:val="00170AA2"/>
    <w:rsid w:val="001A328C"/>
    <w:rsid w:val="001B322F"/>
    <w:rsid w:val="001F54E0"/>
    <w:rsid w:val="00225C26"/>
    <w:rsid w:val="00230B07"/>
    <w:rsid w:val="002A2165"/>
    <w:rsid w:val="002B1E6B"/>
    <w:rsid w:val="002B28FE"/>
    <w:rsid w:val="002E33DA"/>
    <w:rsid w:val="002E785D"/>
    <w:rsid w:val="00300061"/>
    <w:rsid w:val="00302DB1"/>
    <w:rsid w:val="00305888"/>
    <w:rsid w:val="00305C00"/>
    <w:rsid w:val="00316760"/>
    <w:rsid w:val="00322B4E"/>
    <w:rsid w:val="003463C9"/>
    <w:rsid w:val="00371244"/>
    <w:rsid w:val="003869C2"/>
    <w:rsid w:val="003C0FE3"/>
    <w:rsid w:val="003E0BCA"/>
    <w:rsid w:val="003F43C0"/>
    <w:rsid w:val="004005B9"/>
    <w:rsid w:val="004277CF"/>
    <w:rsid w:val="00444E72"/>
    <w:rsid w:val="00454EF4"/>
    <w:rsid w:val="00471900"/>
    <w:rsid w:val="00473D71"/>
    <w:rsid w:val="00487EEF"/>
    <w:rsid w:val="004A7A67"/>
    <w:rsid w:val="004B1BD8"/>
    <w:rsid w:val="004B1F54"/>
    <w:rsid w:val="0054017F"/>
    <w:rsid w:val="005555AF"/>
    <w:rsid w:val="00564B41"/>
    <w:rsid w:val="00593B77"/>
    <w:rsid w:val="005D10CD"/>
    <w:rsid w:val="00610319"/>
    <w:rsid w:val="006171F5"/>
    <w:rsid w:val="006416AF"/>
    <w:rsid w:val="0067375D"/>
    <w:rsid w:val="00677A1C"/>
    <w:rsid w:val="006C3C8D"/>
    <w:rsid w:val="006C4A9B"/>
    <w:rsid w:val="006E42BA"/>
    <w:rsid w:val="00704D71"/>
    <w:rsid w:val="0070649E"/>
    <w:rsid w:val="00710771"/>
    <w:rsid w:val="00714142"/>
    <w:rsid w:val="00733058"/>
    <w:rsid w:val="00755F7E"/>
    <w:rsid w:val="00757347"/>
    <w:rsid w:val="0075787C"/>
    <w:rsid w:val="00767CBE"/>
    <w:rsid w:val="007A72B2"/>
    <w:rsid w:val="0081634D"/>
    <w:rsid w:val="0082507F"/>
    <w:rsid w:val="00825446"/>
    <w:rsid w:val="00825925"/>
    <w:rsid w:val="008273FF"/>
    <w:rsid w:val="0083744A"/>
    <w:rsid w:val="0087346C"/>
    <w:rsid w:val="00881C67"/>
    <w:rsid w:val="0088500D"/>
    <w:rsid w:val="008B3FE9"/>
    <w:rsid w:val="008D681D"/>
    <w:rsid w:val="009038FA"/>
    <w:rsid w:val="00922B01"/>
    <w:rsid w:val="00925CE2"/>
    <w:rsid w:val="0092601F"/>
    <w:rsid w:val="0092650A"/>
    <w:rsid w:val="009540C4"/>
    <w:rsid w:val="00967A63"/>
    <w:rsid w:val="0097744E"/>
    <w:rsid w:val="0099458A"/>
    <w:rsid w:val="009B4763"/>
    <w:rsid w:val="009E7682"/>
    <w:rsid w:val="009F0008"/>
    <w:rsid w:val="00A01E57"/>
    <w:rsid w:val="00A960E9"/>
    <w:rsid w:val="00AB2697"/>
    <w:rsid w:val="00AC0572"/>
    <w:rsid w:val="00AE004B"/>
    <w:rsid w:val="00AF3FA5"/>
    <w:rsid w:val="00AF41F3"/>
    <w:rsid w:val="00AF57C8"/>
    <w:rsid w:val="00B10E4D"/>
    <w:rsid w:val="00B2518C"/>
    <w:rsid w:val="00B35A5C"/>
    <w:rsid w:val="00B37B39"/>
    <w:rsid w:val="00B53EE2"/>
    <w:rsid w:val="00B57F14"/>
    <w:rsid w:val="00B67E4B"/>
    <w:rsid w:val="00B74389"/>
    <w:rsid w:val="00B74E67"/>
    <w:rsid w:val="00BA17CD"/>
    <w:rsid w:val="00BB26EF"/>
    <w:rsid w:val="00BB3B68"/>
    <w:rsid w:val="00BD149F"/>
    <w:rsid w:val="00C72926"/>
    <w:rsid w:val="00C82FF9"/>
    <w:rsid w:val="00CD353F"/>
    <w:rsid w:val="00D12A57"/>
    <w:rsid w:val="00D2178E"/>
    <w:rsid w:val="00D2658F"/>
    <w:rsid w:val="00D265DC"/>
    <w:rsid w:val="00D32C42"/>
    <w:rsid w:val="00DA07D9"/>
    <w:rsid w:val="00DD00FC"/>
    <w:rsid w:val="00E074E0"/>
    <w:rsid w:val="00E401CA"/>
    <w:rsid w:val="00E4428E"/>
    <w:rsid w:val="00EB52EB"/>
    <w:rsid w:val="00ED238A"/>
    <w:rsid w:val="00F0383E"/>
    <w:rsid w:val="00F06EAF"/>
    <w:rsid w:val="00F10655"/>
    <w:rsid w:val="00F23D06"/>
    <w:rsid w:val="00F42897"/>
    <w:rsid w:val="00F5037E"/>
    <w:rsid w:val="00F5582A"/>
    <w:rsid w:val="00F93A1C"/>
    <w:rsid w:val="00FA4713"/>
    <w:rsid w:val="00FB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30FCF"/>
  <w15:docId w15:val="{1996F763-67C5-4887-AEC4-9A170710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808080"/>
      <w:shd w:val="clear" w:color="auto" w:fill="E6E6E6"/>
    </w:rPr>
  </w:style>
  <w:style w:type="paragraph" w:styleId="Rvision">
    <w:name w:val="Revision"/>
    <w:hidden/>
    <w:uiPriority w:val="99"/>
    <w:semiHidden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tionnonrsolue2">
    <w:name w:val="Mention non résolue2"/>
    <w:basedOn w:val="Policepardfaut"/>
    <w:uiPriority w:val="99"/>
    <w:semiHidden/>
    <w:unhideWhenUsed/>
    <w:rPr>
      <w:color w:val="808080"/>
      <w:shd w:val="clear" w:color="auto" w:fill="E6E6E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Pr>
      <w:rFonts w:ascii="Consolas" w:hAnsi="Consolas"/>
      <w:sz w:val="20"/>
      <w:szCs w:val="20"/>
    </w:rPr>
  </w:style>
  <w:style w:type="character" w:customStyle="1" w:styleId="Mentionnonrsolue3">
    <w:name w:val="Mention non résolue3"/>
    <w:basedOn w:val="Policepardfaut"/>
    <w:uiPriority w:val="99"/>
    <w:semiHidden/>
    <w:unhideWhenUsed/>
    <w:rPr>
      <w:color w:val="808080"/>
      <w:shd w:val="clear" w:color="auto" w:fill="E6E6E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table" w:styleId="Grilledutableau">
    <w:name w:val="Table Grid"/>
    <w:basedOn w:val="TableauNormal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zmpTrailerItem">
    <w:name w:val="zzmpTrailerItem"/>
    <w:basedOn w:val="Policepardfaut"/>
    <w:rPr>
      <w:rFonts w:ascii="Calibri" w:hAnsi="Calibri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</vt:lpstr>
      <vt:lpstr>
      </vt:lpstr>
    </vt:vector>
  </TitlesOfParts>
  <Company>
  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Sarah Delbaere</dc:creator>
  <cp:keywords>
  </cp:keywords>
  <dc:description>
  </dc:description>
  <cp:lastModifiedBy>Isabelle KERVELLA</cp:lastModifiedBy>
  <cp:revision>16</cp:revision>
  <dcterms:created xsi:type="dcterms:W3CDTF">2024-02-01T13:56:00Z</dcterms:created>
  <dcterms:modified xsi:type="dcterms:W3CDTF">2025-10-06T16:21:00Z</dcterms:modified>
</cp:coreProperties>
</file>