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8CBD" w14:textId="77777777" w:rsidR="00F42897" w:rsidRDefault="00F42897">
      <w:pPr>
        <w:jc w:val="both"/>
        <w:rPr>
          <w:rFonts w:ascii="Calibri" w:hAnsi="Calibri" w:cs="Calibri"/>
          <w:b/>
        </w:rPr>
      </w:pPr>
    </w:p>
    <w:p w14:paraId="0A6FDF38" w14:textId="77777777" w:rsidR="00F42897" w:rsidRDefault="00F42897">
      <w:pPr>
        <w:jc w:val="both"/>
        <w:rPr>
          <w:rFonts w:ascii="Calibri" w:hAnsi="Calibri" w:cs="Calibri"/>
          <w:b/>
        </w:rPr>
      </w:pPr>
    </w:p>
    <w:p w14:paraId="00D30F6F" w14:textId="77777777" w:rsidR="00F42897" w:rsidRPr="0092650A" w:rsidRDefault="00B74E6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B4255"/>
          <w:sz w:val="28"/>
          <w:szCs w:val="28"/>
          <w:lang w:val="fr-FR"/>
        </w:rPr>
      </w:pPr>
      <w:r w:rsidRPr="0092650A">
        <w:rPr>
          <w:rFonts w:ascii="Calibri" w:hAnsi="Calibri" w:cs="Calibri"/>
          <w:b/>
          <w:bCs/>
          <w:color w:val="1B4255"/>
          <w:sz w:val="28"/>
          <w:szCs w:val="28"/>
          <w:lang w:val="fr-FR"/>
        </w:rPr>
        <w:t>Information mensuelle relative au nombre total de droits de vote et d’actions composant le capital social</w:t>
      </w:r>
    </w:p>
    <w:p w14:paraId="3C03CF9E" w14:textId="77777777" w:rsidR="00F42897" w:rsidRPr="0092650A" w:rsidRDefault="00B74E6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1B4255"/>
          <w:lang w:val="fr-FR"/>
        </w:rPr>
      </w:pPr>
      <w:r w:rsidRPr="0092650A">
        <w:rPr>
          <w:rFonts w:ascii="Calibri" w:hAnsi="Calibri" w:cs="Calibri"/>
          <w:color w:val="1B4255"/>
          <w:sz w:val="28"/>
          <w:szCs w:val="28"/>
          <w:lang w:val="fr-FR"/>
        </w:rPr>
        <w:t xml:space="preserve"> </w:t>
      </w:r>
    </w:p>
    <w:p w14:paraId="7940C660" w14:textId="77777777" w:rsidR="00F42897" w:rsidRDefault="00F4289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lang w:val="fr-FR"/>
        </w:rPr>
      </w:pPr>
    </w:p>
    <w:p w14:paraId="45073E58" w14:textId="77777777" w:rsidR="00F42897" w:rsidRDefault="00B74E6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41EF9E58" w14:textId="049C6B2D" w:rsidR="00F42897" w:rsidRPr="009F0008" w:rsidRDefault="0054017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Paris</w:t>
      </w:r>
      <w:r w:rsidR="00B74E67" w:rsidRPr="009F000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,</w:t>
      </w:r>
      <w:r w:rsidR="00B10E4D" w:rsidRPr="009F000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France,</w:t>
      </w:r>
      <w:r w:rsidR="0088500D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82507F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4</w:t>
      </w:r>
      <w:r w:rsidR="008D681D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305C0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j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anvier</w:t>
      </w:r>
      <w:r w:rsidR="00305C0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DD00FC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202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3</w:t>
      </w:r>
      <w:r w:rsidR="00B74E67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, 18h</w:t>
      </w:r>
      <w:r w:rsidR="00B10E4D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(</w:t>
      </w:r>
      <w:r w:rsidR="00B10E4D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E</w:t>
      </w:r>
      <w:r w:rsidR="00F5037E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S</w:t>
      </w:r>
      <w:r w:rsidR="0083744A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T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)</w:t>
      </w:r>
      <w:r w:rsidR="00B74E67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 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-</w:t>
      </w:r>
      <w:r w:rsidR="00B74E67" w:rsidRPr="00022A48">
        <w:rPr>
          <w:rFonts w:ascii="Calibri" w:hAnsi="Calibri" w:cs="Calibri"/>
          <w:color w:val="000000"/>
          <w:sz w:val="22"/>
          <w:szCs w:val="22"/>
          <w:lang w:val="fr-FR"/>
        </w:rPr>
        <w:t xml:space="preserve"> Conformément aux dispositions de l’article L. 233-8-II du Code commerce et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 xml:space="preserve"> de </w:t>
      </w:r>
      <w:r w:rsidR="00B74E67" w:rsidRPr="009F0008">
        <w:rPr>
          <w:rFonts w:ascii="Calibri" w:hAnsi="Calibri" w:cs="Calibri"/>
          <w:sz w:val="22"/>
          <w:szCs w:val="22"/>
          <w:lang w:val="fr-FR"/>
        </w:rPr>
        <w:t>l’article 223-16 du Règlement Général de l’Autorité des Marchés Financiers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>, ADVICENNE (</w:t>
      </w:r>
      <w:r w:rsidR="00DA07D9" w:rsidRPr="00DA07D9">
        <w:rPr>
          <w:rFonts w:ascii="Calibri" w:hAnsi="Calibri" w:cs="Calibri"/>
          <w:color w:val="000000"/>
          <w:sz w:val="22"/>
          <w:szCs w:val="22"/>
          <w:lang w:val="fr-FR"/>
        </w:rPr>
        <w:t>Euronext Growth Paris ALDVI - FR0013296746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 xml:space="preserve">) publie le nombre total de droits de vote de d’actions composant le capital social. </w:t>
      </w:r>
    </w:p>
    <w:p w14:paraId="209A70C9" w14:textId="77777777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267"/>
      </w:tblGrid>
      <w:tr w:rsidR="00F42897" w:rsidRPr="00300061" w14:paraId="00F0CF7F" w14:textId="77777777" w:rsidTr="0067375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8830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89FC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Nombre d’actions composant le capital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548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Nombre total de droits de vote</w:t>
            </w:r>
          </w:p>
        </w:tc>
      </w:tr>
      <w:tr w:rsidR="00F42897" w:rsidRPr="00BB26EF" w14:paraId="7D70B525" w14:textId="77777777" w:rsidTr="006103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D" w14:textId="0C196B3D" w:rsidR="00F42897" w:rsidRPr="00487EEF" w:rsidRDefault="00473D71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3</w:t>
            </w:r>
            <w:r w:rsidR="00305C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1 </w:t>
            </w:r>
            <w:r w:rsidR="00B67E4B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décembre</w:t>
            </w:r>
            <w:r w:rsidR="00305C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="002A2165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202</w:t>
            </w:r>
            <w:r w:rsidR="000A4F3D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579" w14:textId="096E8C67" w:rsidR="00F42897" w:rsidRPr="00487EEF" w:rsidRDefault="00925CE2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9 </w:t>
            </w:r>
            <w:r w:rsidR="00A01E57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95</w:t>
            </w:r>
            <w:r w:rsidR="00305C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7</w:t>
            </w:r>
            <w:r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DE4" w14:textId="0A857B48" w:rsidR="00F42897" w:rsidRPr="00487EEF" w:rsidRDefault="00BB26EF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</w:t>
            </w:r>
            <w:r w:rsidR="00B74E67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rut</w:t>
            </w:r>
            <w:r w:rsidRPr="00487EE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/>
              </w:rPr>
              <w:t>(1)</w:t>
            </w:r>
            <w:r w:rsidR="00B74E67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 : </w:t>
            </w:r>
            <w:r w:rsidR="008D681D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1</w:t>
            </w:r>
            <w:r w:rsidR="00925CE2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3</w:t>
            </w:r>
            <w:r w:rsidR="00B53EE2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6</w:t>
            </w:r>
            <w:r w:rsidR="0087346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60</w:t>
            </w:r>
            <w:r w:rsidR="00B53EE2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="000906D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029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520" w14:textId="4920F3F3" w:rsidR="00F42897" w:rsidRPr="00487EEF" w:rsidRDefault="00BB26EF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N</w:t>
            </w:r>
            <w:r w:rsidR="00B74E67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et</w:t>
            </w:r>
            <w:r w:rsidRPr="00487EE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/>
              </w:rPr>
              <w:t>(2)</w:t>
            </w:r>
            <w:r w:rsidR="008B3FE9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:</w:t>
            </w:r>
            <w:r w:rsidR="00B74E67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="008D681D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ab/>
              <w:t>1</w:t>
            </w:r>
            <w:r w:rsidR="00925CE2" w:rsidRPr="00487EE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3</w:t>
            </w:r>
            <w:r w:rsidR="00B53EE2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6</w:t>
            </w:r>
            <w:r w:rsidR="00E401CA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31</w:t>
            </w:r>
            <w:r w:rsidR="00B53EE2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="00E401CA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668</w:t>
            </w:r>
          </w:p>
        </w:tc>
      </w:tr>
    </w:tbl>
    <w:p w14:paraId="67E2400E" w14:textId="77777777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(1) Le nombre de droits de vote théoriques (ou droits de vote « bruts ») sert de base de calcul pour les franchissements de seuils. Conformément à l’article 223-11 du Règlement Général de l’AMF, ce nombre est calculé sur la base de l’ensemble des actions auxquelles sont attachés des droits de vote, y compris les actions privées de droit de vote. </w:t>
      </w:r>
    </w:p>
    <w:p w14:paraId="6DC03D6A" w14:textId="7BB549E5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>(2) Le nombre de droits de vote exerçables (ou droits de vote « nets</w:t>
      </w:r>
      <w:r w:rsidR="00D2658F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>») est calculé en ne tenant pas compte des actions auto-détenues par la Société, privées de droit de vote. Il est communiqué pour la bonne information du public, conformément à la recommandation de l’AMF du 17 juillet 2007.</w:t>
      </w:r>
    </w:p>
    <w:p w14:paraId="0300EDAB" w14:textId="77777777" w:rsidR="00F42897" w:rsidRDefault="00F4289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5AA6ACC" w14:textId="77777777" w:rsidR="00F42897" w:rsidRDefault="00F42897">
      <w:pPr>
        <w:jc w:val="both"/>
        <w:rPr>
          <w:rFonts w:cstheme="minorHAnsi"/>
          <w:bCs/>
          <w:iCs/>
          <w:color w:val="000000"/>
          <w:sz w:val="20"/>
          <w:szCs w:val="20"/>
          <w:lang w:val="fr-BE"/>
        </w:rPr>
      </w:pPr>
    </w:p>
    <w:p w14:paraId="05CFFE5D" w14:textId="77777777" w:rsidR="00F42897" w:rsidRDefault="00F42897">
      <w:pPr>
        <w:jc w:val="center"/>
        <w:rPr>
          <w:rFonts w:ascii="Arial" w:hAnsi="Arial" w:cs="Arial"/>
          <w:lang w:val="fr-FR"/>
        </w:rPr>
      </w:pPr>
    </w:p>
    <w:sectPr w:rsidR="00F42897">
      <w:headerReference w:type="default" r:id="rId7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8012" w14:textId="77777777" w:rsidR="002B28FE" w:rsidRDefault="002B28FE">
      <w:r>
        <w:separator/>
      </w:r>
    </w:p>
  </w:endnote>
  <w:endnote w:type="continuationSeparator" w:id="0">
    <w:p w14:paraId="6D0C4D35" w14:textId="77777777" w:rsidR="002B28FE" w:rsidRDefault="002B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169" w14:textId="77777777" w:rsidR="002B28FE" w:rsidRDefault="002B28FE">
      <w:r>
        <w:separator/>
      </w:r>
    </w:p>
  </w:footnote>
  <w:footnote w:type="continuationSeparator" w:id="0">
    <w:p w14:paraId="789422DB" w14:textId="77777777" w:rsidR="002B28FE" w:rsidRDefault="002B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23BF" w14:textId="77777777" w:rsidR="00F42897" w:rsidRDefault="00B10E4D" w:rsidP="00B10E4D">
    <w:pPr>
      <w:pStyle w:val="En-tte"/>
      <w:tabs>
        <w:tab w:val="clear" w:pos="4536"/>
        <w:tab w:val="clear" w:pos="9072"/>
        <w:tab w:val="left" w:pos="2243"/>
      </w:tabs>
      <w:jc w:val="center"/>
    </w:pPr>
    <w:r w:rsidRPr="00AE5B7B">
      <w:rPr>
        <w:noProof/>
        <w:sz w:val="24"/>
        <w:szCs w:val="24"/>
        <w:lang w:val="en-GB" w:eastAsia="en-GB"/>
      </w:rPr>
      <w:drawing>
        <wp:inline distT="0" distB="0" distL="0" distR="0" wp14:anchorId="7D003FFF" wp14:editId="0DA41B0B">
          <wp:extent cx="1572768" cy="396314"/>
          <wp:effectExtent l="0" t="0" r="8890" b="3810"/>
          <wp:docPr id="2" name="Image 2" descr="Z:\Advicenne\EDITION GRAPHIQUE hors IPO\Advicenn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dvicenne\EDITION GRAPHIQUE hors IPO\Advicenn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57" cy="4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666D"/>
    <w:multiLevelType w:val="hybridMultilevel"/>
    <w:tmpl w:val="572244A6"/>
    <w:lvl w:ilvl="0" w:tplc="482885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23492"/>
    <w:multiLevelType w:val="hybridMultilevel"/>
    <w:tmpl w:val="5DBE9AB8"/>
    <w:lvl w:ilvl="0" w:tplc="2F1CB2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15E5"/>
    <w:multiLevelType w:val="hybridMultilevel"/>
    <w:tmpl w:val="0922A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B1468"/>
    <w:multiLevelType w:val="hybridMultilevel"/>
    <w:tmpl w:val="B844BC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F42897"/>
    <w:rsid w:val="00022A48"/>
    <w:rsid w:val="0005105C"/>
    <w:rsid w:val="0006068B"/>
    <w:rsid w:val="00065C40"/>
    <w:rsid w:val="000906DC"/>
    <w:rsid w:val="000A4F3D"/>
    <w:rsid w:val="000D0F94"/>
    <w:rsid w:val="000D4D3F"/>
    <w:rsid w:val="000F41E4"/>
    <w:rsid w:val="000F79AE"/>
    <w:rsid w:val="001004E3"/>
    <w:rsid w:val="0011220F"/>
    <w:rsid w:val="00165035"/>
    <w:rsid w:val="00170AA2"/>
    <w:rsid w:val="001A328C"/>
    <w:rsid w:val="001B322F"/>
    <w:rsid w:val="001F54E0"/>
    <w:rsid w:val="00225C26"/>
    <w:rsid w:val="002A2165"/>
    <w:rsid w:val="002B1E6B"/>
    <w:rsid w:val="002B28FE"/>
    <w:rsid w:val="002E33DA"/>
    <w:rsid w:val="002E785D"/>
    <w:rsid w:val="00300061"/>
    <w:rsid w:val="00302DB1"/>
    <w:rsid w:val="00305888"/>
    <w:rsid w:val="00305C00"/>
    <w:rsid w:val="00316760"/>
    <w:rsid w:val="00322B4E"/>
    <w:rsid w:val="003869C2"/>
    <w:rsid w:val="003E0BCA"/>
    <w:rsid w:val="003F43C0"/>
    <w:rsid w:val="004005B9"/>
    <w:rsid w:val="004277CF"/>
    <w:rsid w:val="00444E72"/>
    <w:rsid w:val="00454EF4"/>
    <w:rsid w:val="00473D71"/>
    <w:rsid w:val="00487EEF"/>
    <w:rsid w:val="004B1BD8"/>
    <w:rsid w:val="0054017F"/>
    <w:rsid w:val="005555AF"/>
    <w:rsid w:val="00593B77"/>
    <w:rsid w:val="005D10CD"/>
    <w:rsid w:val="00610319"/>
    <w:rsid w:val="006171F5"/>
    <w:rsid w:val="0067375D"/>
    <w:rsid w:val="006C3C8D"/>
    <w:rsid w:val="006E42BA"/>
    <w:rsid w:val="00704D71"/>
    <w:rsid w:val="0070649E"/>
    <w:rsid w:val="00710771"/>
    <w:rsid w:val="00714142"/>
    <w:rsid w:val="00733058"/>
    <w:rsid w:val="00757347"/>
    <w:rsid w:val="007A72B2"/>
    <w:rsid w:val="0082507F"/>
    <w:rsid w:val="00825446"/>
    <w:rsid w:val="00825925"/>
    <w:rsid w:val="008273FF"/>
    <w:rsid w:val="0083744A"/>
    <w:rsid w:val="0087346C"/>
    <w:rsid w:val="0088500D"/>
    <w:rsid w:val="008B3FE9"/>
    <w:rsid w:val="008D681D"/>
    <w:rsid w:val="00922B01"/>
    <w:rsid w:val="00925CE2"/>
    <w:rsid w:val="0092601F"/>
    <w:rsid w:val="0092650A"/>
    <w:rsid w:val="009540C4"/>
    <w:rsid w:val="00967A63"/>
    <w:rsid w:val="0097744E"/>
    <w:rsid w:val="0099458A"/>
    <w:rsid w:val="009B4763"/>
    <w:rsid w:val="009E7682"/>
    <w:rsid w:val="009F0008"/>
    <w:rsid w:val="00A01E57"/>
    <w:rsid w:val="00A960E9"/>
    <w:rsid w:val="00AB2697"/>
    <w:rsid w:val="00AC0572"/>
    <w:rsid w:val="00AE004B"/>
    <w:rsid w:val="00B10E4D"/>
    <w:rsid w:val="00B2518C"/>
    <w:rsid w:val="00B37B39"/>
    <w:rsid w:val="00B53EE2"/>
    <w:rsid w:val="00B57F14"/>
    <w:rsid w:val="00B67E4B"/>
    <w:rsid w:val="00B74389"/>
    <w:rsid w:val="00B74E67"/>
    <w:rsid w:val="00BA17CD"/>
    <w:rsid w:val="00BB26EF"/>
    <w:rsid w:val="00BD149F"/>
    <w:rsid w:val="00C82FF9"/>
    <w:rsid w:val="00CD353F"/>
    <w:rsid w:val="00D12A57"/>
    <w:rsid w:val="00D2178E"/>
    <w:rsid w:val="00D2658F"/>
    <w:rsid w:val="00D265DC"/>
    <w:rsid w:val="00D32C42"/>
    <w:rsid w:val="00DA07D9"/>
    <w:rsid w:val="00DD00FC"/>
    <w:rsid w:val="00E401CA"/>
    <w:rsid w:val="00EB52EB"/>
    <w:rsid w:val="00ED238A"/>
    <w:rsid w:val="00F0383E"/>
    <w:rsid w:val="00F06EAF"/>
    <w:rsid w:val="00F10655"/>
    <w:rsid w:val="00F23D06"/>
    <w:rsid w:val="00F42897"/>
    <w:rsid w:val="00F5037E"/>
    <w:rsid w:val="00F5582A"/>
    <w:rsid w:val="00F93A1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0FCF"/>
  <w15:docId w15:val="{1996F763-67C5-4887-AEC4-9A170710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/>
      <w:sz w:val="20"/>
      <w:szCs w:val="20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mpTrailerItem">
    <w:name w:val="zzmpTrailerItem"/>
    <w:basedOn w:val="Policepardfaut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
      </vt:lpstr>
    </vt:vector>
  </TitlesOfParts>
  <Company>
  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Sarah Delbaere</dc:creator>
  <cp:keywords>
  </cp:keywords>
  <dc:description>
  </dc:description>
  <cp:lastModifiedBy>Isabelle KERVELLA</cp:lastModifiedBy>
  <cp:revision>15</cp:revision>
  <dcterms:created xsi:type="dcterms:W3CDTF">2021-12-22T09:08:00Z</dcterms:created>
  <dcterms:modified xsi:type="dcterms:W3CDTF">2023-01-04T09:13:00Z</dcterms:modified>
</cp:coreProperties>
</file>